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E" w:rsidRDefault="007E404E" w:rsidP="007E404E">
      <w:pPr>
        <w:pStyle w:val="a3"/>
      </w:pPr>
      <w:r>
        <w:t xml:space="preserve">Согласно нормам действующего жилищного законодательства РФ собственникам жилых помещений в многоквартирном доме принадлежит на праве общей долевой собственности также общее имущество в многоквартирном доме. </w:t>
      </w:r>
    </w:p>
    <w:p w:rsidR="007E404E" w:rsidRDefault="007E404E" w:rsidP="007E404E">
      <w:pPr>
        <w:pStyle w:val="a3"/>
      </w:pPr>
      <w:proofErr w:type="gramStart"/>
      <w:r>
        <w:t xml:space="preserve">Иными словами, в случае приобретения гражданином в собственность жилого помещения в многоквартирном доме, он становится и собственником доли в праве собственности на общее имущество в этом доме, которая пропорциональна размеру общей площади приобретенного жилого помещения. </w:t>
      </w:r>
      <w:proofErr w:type="gramEnd"/>
    </w:p>
    <w:p w:rsidR="007E404E" w:rsidRDefault="007E404E" w:rsidP="007E404E">
      <w:pPr>
        <w:pStyle w:val="a3"/>
      </w:pPr>
      <w:proofErr w:type="gramStart"/>
      <w:r>
        <w:t xml:space="preserve">К такому имуществу согласно части 1 </w:t>
      </w:r>
      <w:hyperlink r:id="rId4" w:tgtFrame="_blank" w:tooltip="" w:history="1">
        <w:r>
          <w:rPr>
            <w:rStyle w:val="a4"/>
          </w:rPr>
          <w:t>статьи 36</w:t>
        </w:r>
      </w:hyperlink>
      <w:r>
        <w:t xml:space="preserve"> Жилищного кодекса Российской Федерации относятся, в частности, лестничные площадки, лестницы, лифты, коридоры, технические этажи, чердаки, подвалы, иные помещения, предназначенные для организации досуга жильцов, культурного развития, творчества, занятий физической культурой и спортом и т.п. </w:t>
      </w:r>
      <w:proofErr w:type="gramEnd"/>
    </w:p>
    <w:p w:rsidR="007E404E" w:rsidRDefault="007E404E" w:rsidP="007E404E">
      <w:pPr>
        <w:pStyle w:val="a3"/>
      </w:pPr>
      <w:r>
        <w:t xml:space="preserve">Вместе с тем, доля в праве собственности на общее имущество в многоквартирном доме не может служить самостоятельным предметом различного рода сделок или самостоятельно (отдельно от права собственности на жилое помещение) переходить от одного лица к другому. </w:t>
      </w:r>
    </w:p>
    <w:p w:rsidR="007E404E" w:rsidRDefault="007E404E" w:rsidP="007E404E">
      <w:pPr>
        <w:pStyle w:val="a3"/>
      </w:pPr>
      <w:r>
        <w:t xml:space="preserve">Однако, нередки случаи отчуждения или иного способа выбытия (в том числе из пользования) из состава общего имущества в многоквартирном доме его элементов, в частности, подвалов, помещений мест общего пользования и других элементов. </w:t>
      </w:r>
    </w:p>
    <w:p w:rsidR="007E404E" w:rsidRDefault="007E404E" w:rsidP="007E404E">
      <w:pPr>
        <w:pStyle w:val="a3"/>
      </w:pPr>
      <w:r>
        <w:t xml:space="preserve">В соответствии с частью 2 </w:t>
      </w:r>
      <w:hyperlink r:id="rId5" w:tgtFrame="_blank" w:tooltip="" w:history="1">
        <w:r>
          <w:rPr>
            <w:rStyle w:val="a4"/>
          </w:rPr>
          <w:t>статьи 36</w:t>
        </w:r>
      </w:hyperlink>
      <w:r>
        <w:t xml:space="preserve"> Жилищного кодекса Российской Федерации собственники помещений в многоквартирном доме вправе владеть и пользоваться общим имуществом в многоквартирном доме. </w:t>
      </w:r>
    </w:p>
    <w:p w:rsidR="007E404E" w:rsidRDefault="007E404E" w:rsidP="007E404E">
      <w:pPr>
        <w:pStyle w:val="a3"/>
      </w:pPr>
      <w:proofErr w:type="gramStart"/>
      <w:r>
        <w:t xml:space="preserve">Нормами части 4 </w:t>
      </w:r>
      <w:hyperlink r:id="rId6" w:tgtFrame="_blank" w:tooltip="" w:history="1">
        <w:r>
          <w:rPr>
            <w:rStyle w:val="a4"/>
          </w:rPr>
          <w:t>статьи 37</w:t>
        </w:r>
      </w:hyperlink>
      <w:r>
        <w:t xml:space="preserve"> Жилищного кодекса Российской Федерации установлен запрет собственнику помещения в многоквартирном доме на выдел в натуре своей доли в праве общей собственности на общее имущество в многоквартирном доме, а также на отчуждение этой доли и совершение иных действий, влекущих за собой передачу доли отдельно от права собственности на указанное помещение. </w:t>
      </w:r>
      <w:proofErr w:type="gramEnd"/>
    </w:p>
    <w:p w:rsidR="007E404E" w:rsidRDefault="007E404E" w:rsidP="007E404E">
      <w:pPr>
        <w:pStyle w:val="a3"/>
      </w:pPr>
      <w:r>
        <w:t xml:space="preserve">Из содержания части 1 </w:t>
      </w:r>
      <w:hyperlink r:id="rId7" w:tgtFrame="_blank" w:tooltip="" w:history="1">
        <w:r>
          <w:rPr>
            <w:rStyle w:val="a4"/>
          </w:rPr>
          <w:t>статьи 38</w:t>
        </w:r>
      </w:hyperlink>
      <w:r>
        <w:t xml:space="preserve"> Жилищного кодекса Российской Федерации следует, что переход доли в праве общей собственности на общее имущество многоквартирного дома возможен только при приобретении в собственность помещения в многоквартирном доме. </w:t>
      </w:r>
    </w:p>
    <w:p w:rsidR="007E404E" w:rsidRDefault="007E404E" w:rsidP="007E404E">
      <w:pPr>
        <w:pStyle w:val="a3"/>
      </w:pPr>
      <w:r>
        <w:t xml:space="preserve">Аналогичные положения также закреплены в части 2 </w:t>
      </w:r>
      <w:hyperlink r:id="rId8" w:tgtFrame="_blank" w:tooltip="" w:history="1">
        <w:r>
          <w:rPr>
            <w:rStyle w:val="a4"/>
          </w:rPr>
          <w:t>статьи 291</w:t>
        </w:r>
      </w:hyperlink>
      <w:r>
        <w:t xml:space="preserve"> Гражданского кодекса Российской Федерации и в статье 23 Федерального закона от 21.07.1997 № 122-ФЗ «О государственной регистрации прав на недвижимое имущество и сделок с ним». </w:t>
      </w:r>
    </w:p>
    <w:p w:rsidR="007E404E" w:rsidRDefault="007E404E" w:rsidP="007E404E">
      <w:pPr>
        <w:pStyle w:val="a3"/>
      </w:pPr>
      <w:r>
        <w:t xml:space="preserve">Таким образом, возникновение права общей долевой собственности на общее имущество многоквартирного дома неразрывно связано с возникновением права собственности на жилое помещение в этом доме. Доля в праве собственности на общее имущество в многоквартирном доме следует судьбе права собственности на расположенное в нем жилое помещение и не может существовать отдельно от него. </w:t>
      </w:r>
    </w:p>
    <w:p w:rsidR="007E404E" w:rsidRDefault="007E404E" w:rsidP="007E404E">
      <w:pPr>
        <w:pStyle w:val="a3"/>
      </w:pPr>
      <w:r>
        <w:t xml:space="preserve">Пределы распоряжения собственниками указанным имуществом ограничены жилищным и гражданским законодательством РФ и распространяются только на случаи передачи общего имущества многоквартирного дома другим лицам во временное пользование и (или) владение, в том числе в целях получения дохода. </w:t>
      </w:r>
    </w:p>
    <w:p w:rsidR="007E404E" w:rsidRDefault="007E404E" w:rsidP="007E404E">
      <w:pPr>
        <w:pStyle w:val="a3"/>
      </w:pPr>
      <w:r>
        <w:lastRenderedPageBreak/>
        <w:t>При этом</w:t>
      </w:r>
      <w:proofErr w:type="gramStart"/>
      <w:r>
        <w:t>,</w:t>
      </w:r>
      <w:proofErr w:type="gramEnd"/>
      <w:r>
        <w:t xml:space="preserve"> в силу требований частей 2 - 4 </w:t>
      </w:r>
      <w:hyperlink r:id="rId9" w:tgtFrame="_blank" w:tooltip="" w:history="1">
        <w:r>
          <w:rPr>
            <w:rStyle w:val="a4"/>
          </w:rPr>
          <w:t>статьи 36</w:t>
        </w:r>
      </w:hyperlink>
      <w:r>
        <w:t xml:space="preserve">, </w:t>
      </w:r>
      <w:hyperlink r:id="rId10" w:tgtFrame="_blank" w:tooltip="" w:history="1">
        <w:r>
          <w:rPr>
            <w:rStyle w:val="a4"/>
          </w:rPr>
          <w:t>статей 44</w:t>
        </w:r>
      </w:hyperlink>
      <w:r>
        <w:t xml:space="preserve"> и </w:t>
      </w:r>
      <w:hyperlink r:id="rId11" w:tgtFrame="_blank" w:tooltip="" w:history="1">
        <w:r>
          <w:rPr>
            <w:rStyle w:val="a4"/>
          </w:rPr>
          <w:t>46</w:t>
        </w:r>
      </w:hyperlink>
      <w:r>
        <w:t xml:space="preserve"> Жилищного кодекса Российской Федерации такое решение принимается на общем собрании собственников помещений в многоквартирном доме при условии, если за него проголосовало не менее двух третей голосов от общего числа голосов собственников помещений в многоквартирном доме. </w:t>
      </w:r>
    </w:p>
    <w:p w:rsidR="007E404E" w:rsidRDefault="007E404E" w:rsidP="007E404E">
      <w:pPr>
        <w:pStyle w:val="a3"/>
      </w:pPr>
      <w:r>
        <w:t xml:space="preserve">Аналогичный порядок принятия решения распространяется и на случаи, когда в многоквартирном доме создано товарищество собственников жилья либо создан жилищно-строительный кооператив. </w:t>
      </w:r>
    </w:p>
    <w:p w:rsidR="007E404E" w:rsidRDefault="007E404E" w:rsidP="007E404E">
      <w:pPr>
        <w:pStyle w:val="a3"/>
      </w:pPr>
      <w:r>
        <w:t xml:space="preserve">Самовольное же распоряжение общим имуществом в многоквартирном доме может повлечь снижение безопасности многоквартирного дома, привести к ненадлежащей эксплуатации важнейших конструктивных и технических элементов здания, исключить свободный доступ собственников жилья к помещениям, входящим в состав общего имущества в многоквартирном доме. </w:t>
      </w:r>
    </w:p>
    <w:p w:rsidR="007E404E" w:rsidRDefault="007E404E" w:rsidP="007E404E">
      <w:pPr>
        <w:pStyle w:val="a3"/>
      </w:pPr>
      <w:r>
        <w:t xml:space="preserve">Право обращения в суд за защитой прав, свобод и законных интересов граждан в случае, если они по состоянию здоровья, возрасту, недееспособности и другим уважительным причинам не могут сами обратиться в суд, в силу </w:t>
      </w:r>
      <w:proofErr w:type="gramStart"/>
      <w:r>
        <w:t>ч</w:t>
      </w:r>
      <w:proofErr w:type="gramEnd"/>
      <w:r>
        <w:t xml:space="preserve">. 1 ст. 45 Гражданского процессуального кодекса РФ предоставлено также прокурору. </w:t>
      </w:r>
    </w:p>
    <w:p w:rsidR="00542BA2" w:rsidRDefault="00542BA2"/>
    <w:sectPr w:rsidR="00542BA2" w:rsidSect="0054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4E"/>
    <w:rsid w:val="00542BA2"/>
    <w:rsid w:val="007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part/145302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procspb.ru/zhilishhnyj-kodeks/statja-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zhilishhnyj-kodeks/statja-37" TargetMode="External"/><Relationship Id="rId11" Type="http://schemas.openxmlformats.org/officeDocument/2006/relationships/hyperlink" Target="http://docs.procspb.ru/zhilishhnyj-kodeks/statja-46" TargetMode="External"/><Relationship Id="rId5" Type="http://schemas.openxmlformats.org/officeDocument/2006/relationships/hyperlink" Target="http://docs.procspb.ru/zhilishhnyj-kodeks/statja-36" TargetMode="External"/><Relationship Id="rId10" Type="http://schemas.openxmlformats.org/officeDocument/2006/relationships/hyperlink" Target="http://docs.procspb.ru/zhilishhnyj-kodeks/statja-44" TargetMode="External"/><Relationship Id="rId4" Type="http://schemas.openxmlformats.org/officeDocument/2006/relationships/hyperlink" Target="http://docs.procspb.ru/zhilishhnyj-kodeks/statja-36" TargetMode="External"/><Relationship Id="rId9" Type="http://schemas.openxmlformats.org/officeDocument/2006/relationships/hyperlink" Target="http://docs.procspb.ru/zhilishhnyj-kodeks/statja-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Company>Прокуратура ЛО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2015-12-21T09:26:00Z</dcterms:created>
  <dcterms:modified xsi:type="dcterms:W3CDTF">2015-12-21T09:27:00Z</dcterms:modified>
</cp:coreProperties>
</file>