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C7" w:rsidRDefault="004610C7" w:rsidP="004610C7">
      <w:pPr>
        <w:pStyle w:val="a3"/>
        <w:spacing w:after="0"/>
        <w:jc w:val="center"/>
      </w:pPr>
      <w:r>
        <w:rPr>
          <w:b/>
          <w:bCs/>
        </w:rPr>
        <w:t>Выбор варианта пенсионного обеспечения - это право, а не обязанность</w:t>
      </w:r>
      <w:r w:rsidR="00D56822">
        <w:rPr>
          <w:b/>
          <w:bCs/>
        </w:rPr>
        <w:t>.</w:t>
      </w:r>
    </w:p>
    <w:p w:rsidR="004610C7" w:rsidRDefault="004610C7" w:rsidP="004610C7">
      <w:pPr>
        <w:pStyle w:val="a3"/>
        <w:spacing w:after="0"/>
        <w:ind w:firstLine="709"/>
      </w:pPr>
    </w:p>
    <w:p w:rsidR="004610C7" w:rsidRDefault="004610C7" w:rsidP="004610C7">
      <w:pPr>
        <w:pStyle w:val="a3"/>
        <w:spacing w:before="0" w:beforeAutospacing="0" w:after="0"/>
      </w:pPr>
      <w:proofErr w:type="gramStart"/>
      <w:r>
        <w:t>Если вы родились в 1967 году и позже, и зарегистрированы в системе обязательного пенсионного страхования, то до 31 декабря 2015 года вам предоставлена возможность выбора варианта пенсионного обеспечения (тарифа страхового взноса).*</w:t>
      </w:r>
      <w:proofErr w:type="gramEnd"/>
    </w:p>
    <w:p w:rsidR="004610C7" w:rsidRDefault="004610C7" w:rsidP="004610C7">
      <w:pPr>
        <w:pStyle w:val="a3"/>
        <w:spacing w:before="0" w:beforeAutospacing="0" w:after="0"/>
        <w:ind w:firstLine="709"/>
      </w:pPr>
      <w:r>
        <w:t>В настоящее время работодатель перечисляет в ПФР 22% от фонда оплаты труда. 16% -индивидуальная часть тарифа, 6%-солидарная часть тарифа (расходуется на финансирование фиксированной выплаты нынешним пенсионерам).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работник выбирает вариант пенсионного обеспечения, при котором у него будет формироваться и страховая и накопительная пенсия, на его лицевом счете будет учитываться страховые взносы в размере 10% на формирование его страховой пенсии, 6% на формирование накопительной пенсии.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Если работник выбирает вариант пенсионного обеспечения, при котором у него будет формироваться только страховая пенсия (</w:t>
      </w:r>
      <w:proofErr w:type="gramStart"/>
      <w:r>
        <w:t>без</w:t>
      </w:r>
      <w:proofErr w:type="gramEnd"/>
      <w:r>
        <w:t xml:space="preserve"> накопительной), то все 16% на его лицевом счете будут учитываться на страховую пенсию.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Обратиться с заявлением в ПФР (или МФЦ) необходимо если: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1)гражданин планирует формировать только страховую пенсию, но при этом: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-хотя бы один раз подавал заявление о выборе управляющей компании или переходе в негосударственный пенсионный фонд (НПФ);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2) гражданин собирается формировать страховую и накопительную пенсии, но при этом: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-до этого никогда не подавал заявление о выборе управляющей компании или переходе в НПФ;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- в 2013 году подавал в ПФР заявление об изменении тарифа страховых взносов на накопительную часть пенсии с 6% на 2% и хочет, чтобы отчисления на накопительную пенсию сохранились.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Заявление в ПФР (или МФЦ) подавать не нужно, если: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1) гражданин хочет формировать только страховую пенсию, но при этом: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-никогда не подавал заявление о выборе управляющей компании или переходе в НПФ;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-в 2013 году подавал в ПФР заявление об изменении тарифа страховых взносов на накопительную часть пенсии с 6% на 2% и не хочет, чтобы отчисления на накопительную пенсию продолжались.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>2) гражданин планирует формировать страховую и накопительную пенсии, но при этом хоть раз подал заявление о выборе УК или НПФ, и оно было удовлетворено. В этом случае отчисления на накопительную пенсию производятся автоматически.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rPr>
          <w:b/>
          <w:bCs/>
        </w:rPr>
        <w:t>Определиться с выбором необходимо до 31 декабря 2015 года, за исключением тех, кто вступает в трудовую деятельность впервые.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 xml:space="preserve">Лица, которые с 1 января 2014 года впервые вступают в трудовые отношения, свой выбор могут сделать в течение первых пяти лет с начала трудовой деятельности. </w:t>
      </w:r>
    </w:p>
    <w:p w:rsidR="004610C7" w:rsidRDefault="004610C7" w:rsidP="004610C7">
      <w:pPr>
        <w:pStyle w:val="a3"/>
        <w:spacing w:before="0" w:beforeAutospacing="0" w:after="0"/>
        <w:ind w:firstLine="709"/>
      </w:pPr>
      <w:r>
        <w:t xml:space="preserve">Если по истечении пяти лет с момента первого начисления страховых </w:t>
      </w:r>
      <w:proofErr w:type="gramStart"/>
      <w:r>
        <w:t>взносов</w:t>
      </w:r>
      <w:proofErr w:type="gramEnd"/>
      <w:r>
        <w:t xml:space="preserve"> названные лица не достигли возраста 23 лет, период принятия решения о выборе варианта пенсионного обеспечения продлевается до 31 декабря года, в котором лицо достигает возраста 23 лет.</w:t>
      </w:r>
    </w:p>
    <w:p w:rsidR="004610C7" w:rsidRDefault="004610C7" w:rsidP="004610C7">
      <w:pPr>
        <w:pStyle w:val="a3"/>
        <w:spacing w:before="0" w:beforeAutospacing="0" w:after="0"/>
        <w:ind w:firstLine="709"/>
      </w:pPr>
    </w:p>
    <w:p w:rsidR="004610C7" w:rsidRDefault="00D56822" w:rsidP="004610C7">
      <w:pPr>
        <w:pStyle w:val="a3"/>
        <w:spacing w:before="0" w:beforeAutospacing="0" w:after="0"/>
      </w:pPr>
      <w:r>
        <w:t>____________________________________________________________________________</w:t>
      </w:r>
    </w:p>
    <w:p w:rsidR="004610C7" w:rsidRDefault="004610C7" w:rsidP="004610C7">
      <w:pPr>
        <w:pStyle w:val="a3"/>
        <w:spacing w:before="0" w:beforeAutospacing="0" w:after="0"/>
      </w:pPr>
      <w:r>
        <w:rPr>
          <w:i/>
          <w:iCs/>
          <w:color w:val="000000"/>
          <w:shd w:val="clear" w:color="auto" w:fill="FFFFFF"/>
        </w:rPr>
        <w:t>*Федеральный закон от 4 декабря 2013 года №351-ФЗ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 </w:t>
      </w: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C7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10C7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4F9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56822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11111111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2015-08-03T04:14:00Z</dcterms:created>
  <dcterms:modified xsi:type="dcterms:W3CDTF">2015-08-03T04:50:00Z</dcterms:modified>
</cp:coreProperties>
</file>